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B6885CA">
      <w:pPr>
        <w:pStyle w:val="6"/>
        <w:bidi w:val="0"/>
        <w:rPr>
          <w:rFonts w:hint="default"/>
        </w:rPr>
      </w:pPr>
      <w:bookmarkStart w:id="0" w:name="_Toc1093"/>
      <w:bookmarkStart w:id="1" w:name="_Toc13306"/>
      <w:bookmarkStart w:id="2" w:name="_Toc13980"/>
      <w:bookmarkStart w:id="3" w:name="_Toc31111"/>
      <w:bookmarkStart w:id="4" w:name="_Toc27352"/>
      <w:r>
        <w:t>医疗器械/体外诊断试剂临床试验严重不良事件报告表</w:t>
      </w:r>
      <w:bookmarkEnd w:id="0"/>
      <w:bookmarkEnd w:id="1"/>
      <w:bookmarkEnd w:id="2"/>
      <w:bookmarkEnd w:id="3"/>
      <w:bookmarkEnd w:id="4"/>
    </w:p>
    <w:tbl>
      <w:tblPr>
        <w:tblStyle w:val="4"/>
        <w:tblW w:w="9356" w:type="dxa"/>
        <w:jc w:val="center"/>
        <w:tblLayout w:type="fixed"/>
        <w:tblCellMar>
          <w:top w:w="0" w:type="dxa"/>
          <w:left w:w="105" w:type="dxa"/>
          <w:bottom w:w="0" w:type="dxa"/>
          <w:right w:w="105" w:type="dxa"/>
        </w:tblCellMar>
      </w:tblPr>
      <w:tblGrid>
        <w:gridCol w:w="2143"/>
        <w:gridCol w:w="2745"/>
        <w:gridCol w:w="2310"/>
        <w:gridCol w:w="2158"/>
      </w:tblGrid>
      <w:tr w14:paraId="6F9E70CA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25" w:hRule="atLeast"/>
          <w:jc w:val="center"/>
        </w:trPr>
        <w:tc>
          <w:tcPr>
            <w:tcW w:w="935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D8CBA8">
            <w:pPr>
              <w:widowControl/>
              <w:spacing w:before="100" w:after="100"/>
              <w:jc w:val="center"/>
              <w:rPr>
                <w:b/>
                <w:bCs/>
                <w:kern w:val="0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基本情况</w:t>
            </w:r>
          </w:p>
        </w:tc>
      </w:tr>
      <w:tr w14:paraId="278E9A1C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25" w:hRule="atLeast"/>
          <w:jc w:val="center"/>
        </w:trPr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67EB05">
            <w:pPr>
              <w:widowControl/>
              <w:spacing w:before="100" w:after="100"/>
              <w:rPr>
                <w:kern w:val="0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临床试验名称</w:t>
            </w:r>
          </w:p>
        </w:tc>
        <w:tc>
          <w:tcPr>
            <w:tcW w:w="721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B73A221">
            <w:pPr>
              <w:widowControl/>
              <w:spacing w:before="100" w:after="100"/>
              <w:rPr>
                <w:kern w:val="0"/>
              </w:rPr>
            </w:pPr>
          </w:p>
        </w:tc>
      </w:tr>
      <w:tr w14:paraId="0C5E1157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25" w:hRule="atLeast"/>
          <w:jc w:val="center"/>
        </w:trPr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AB4D17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临床试验备案号</w:t>
            </w:r>
          </w:p>
        </w:tc>
        <w:tc>
          <w:tcPr>
            <w:tcW w:w="721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3BA4049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</w:p>
        </w:tc>
      </w:tr>
      <w:tr w14:paraId="01F8942F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700" w:hRule="atLeast"/>
          <w:jc w:val="center"/>
        </w:trPr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41254E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报告类型</w:t>
            </w:r>
          </w:p>
        </w:tc>
        <w:tc>
          <w:tcPr>
            <w:tcW w:w="27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C3E760D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首次报告</w:t>
            </w:r>
            <w:r>
              <w:rPr>
                <w:kern w:val="0"/>
                <w:sz w:val="24"/>
                <w:szCs w:val="24"/>
              </w:rPr>
              <w:t xml:space="preserve"> 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随访报告</w:t>
            </w:r>
          </w:p>
          <w:p w14:paraId="3ACE3DC0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总结报告</w:t>
            </w:r>
          </w:p>
        </w:tc>
        <w:tc>
          <w:tcPr>
            <w:tcW w:w="23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D04E394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报告日期</w:t>
            </w:r>
          </w:p>
        </w:tc>
        <w:tc>
          <w:tcPr>
            <w:tcW w:w="21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49E72A8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年</w:t>
            </w:r>
            <w:r>
              <w:rPr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月</w:t>
            </w:r>
            <w:r>
              <w:rPr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日</w:t>
            </w:r>
          </w:p>
        </w:tc>
      </w:tr>
      <w:tr w14:paraId="63277C87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4" w:hRule="atLeast"/>
          <w:jc w:val="center"/>
        </w:trPr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6D779A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申办方</w:t>
            </w:r>
          </w:p>
        </w:tc>
        <w:tc>
          <w:tcPr>
            <w:tcW w:w="721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1CC620C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</w:p>
        </w:tc>
      </w:tr>
      <w:tr w14:paraId="137F1F86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4" w:hRule="atLeast"/>
          <w:jc w:val="center"/>
        </w:trPr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1C289D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申办方联系地址</w:t>
            </w:r>
          </w:p>
        </w:tc>
        <w:tc>
          <w:tcPr>
            <w:tcW w:w="721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8CB7D6A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</w:p>
        </w:tc>
      </w:tr>
      <w:tr w14:paraId="76FF3D93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4" w:hRule="atLeast"/>
          <w:jc w:val="center"/>
        </w:trPr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BBE9DD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申办方联系人</w:t>
            </w:r>
          </w:p>
        </w:tc>
        <w:tc>
          <w:tcPr>
            <w:tcW w:w="27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6E941D5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</w:p>
        </w:tc>
        <w:tc>
          <w:tcPr>
            <w:tcW w:w="23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50B1BBA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申办方联系电话</w:t>
            </w:r>
            <w:r>
              <w:rPr>
                <w:kern w:val="0"/>
                <w:sz w:val="24"/>
                <w:szCs w:val="24"/>
              </w:rPr>
              <w:t>/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手机号码</w:t>
            </w:r>
          </w:p>
        </w:tc>
        <w:tc>
          <w:tcPr>
            <w:tcW w:w="21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CDF36A5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</w:p>
        </w:tc>
      </w:tr>
      <w:tr w14:paraId="42A6FA98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4" w:hRule="atLeast"/>
          <w:jc w:val="center"/>
        </w:trPr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BCDFFF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临床试验机构</w:t>
            </w:r>
          </w:p>
        </w:tc>
        <w:tc>
          <w:tcPr>
            <w:tcW w:w="721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43EFB47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</w:p>
        </w:tc>
      </w:tr>
      <w:tr w14:paraId="6881F4D6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4" w:hRule="atLeast"/>
          <w:jc w:val="center"/>
        </w:trPr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0F8558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机构备案号</w:t>
            </w:r>
          </w:p>
        </w:tc>
        <w:tc>
          <w:tcPr>
            <w:tcW w:w="27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56A3535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</w:p>
        </w:tc>
        <w:tc>
          <w:tcPr>
            <w:tcW w:w="23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3BC8C1F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临床试验专业</w:t>
            </w:r>
          </w:p>
        </w:tc>
        <w:tc>
          <w:tcPr>
            <w:tcW w:w="21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9F6CC62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</w:p>
        </w:tc>
      </w:tr>
      <w:tr w14:paraId="561FAC8C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4" w:hRule="atLeast"/>
          <w:jc w:val="center"/>
        </w:trPr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62E260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主要研究者</w:t>
            </w:r>
          </w:p>
        </w:tc>
        <w:tc>
          <w:tcPr>
            <w:tcW w:w="27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0FB72E3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</w:p>
        </w:tc>
        <w:tc>
          <w:tcPr>
            <w:tcW w:w="23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8066A38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职称</w:t>
            </w:r>
          </w:p>
        </w:tc>
        <w:tc>
          <w:tcPr>
            <w:tcW w:w="21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77C3718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</w:p>
        </w:tc>
      </w:tr>
      <w:tr w14:paraId="5F1728D6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4" w:hRule="atLeast"/>
          <w:jc w:val="center"/>
        </w:trPr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606D41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联系人</w:t>
            </w:r>
          </w:p>
        </w:tc>
        <w:tc>
          <w:tcPr>
            <w:tcW w:w="27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F0B113F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</w:p>
        </w:tc>
        <w:tc>
          <w:tcPr>
            <w:tcW w:w="23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A05B0F9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21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09FDC3A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</w:p>
        </w:tc>
      </w:tr>
      <w:tr w14:paraId="26482B27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4" w:hRule="atLeast"/>
          <w:jc w:val="center"/>
        </w:trPr>
        <w:tc>
          <w:tcPr>
            <w:tcW w:w="935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E2DE9A">
            <w:pPr>
              <w:spacing w:line="360" w:lineRule="auto"/>
              <w:jc w:val="center"/>
              <w:rPr>
                <w:b/>
                <w:bCs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试验医疗器械情况</w:t>
            </w:r>
          </w:p>
        </w:tc>
      </w:tr>
      <w:tr w14:paraId="0AD1E2A1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cantSplit/>
          <w:trHeight w:val="569" w:hRule="atLeast"/>
          <w:jc w:val="center"/>
        </w:trPr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FEFD59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试验医疗器械名称</w:t>
            </w:r>
          </w:p>
        </w:tc>
        <w:tc>
          <w:tcPr>
            <w:tcW w:w="27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107C11F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</w:p>
        </w:tc>
        <w:tc>
          <w:tcPr>
            <w:tcW w:w="2310" w:type="dxa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 w14:paraId="2AC8BF2C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规格型号</w:t>
            </w:r>
            <w:r>
              <w:rPr>
                <w:kern w:val="0"/>
                <w:sz w:val="24"/>
                <w:szCs w:val="24"/>
              </w:rPr>
              <w:t>/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包装规格</w:t>
            </w:r>
          </w:p>
        </w:tc>
        <w:tc>
          <w:tcPr>
            <w:tcW w:w="2158" w:type="dxa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 w14:paraId="7476FF48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</w:p>
        </w:tc>
      </w:tr>
      <w:tr w14:paraId="1992BFAC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cantSplit/>
          <w:trHeight w:val="549" w:hRule="atLeast"/>
          <w:jc w:val="center"/>
        </w:trPr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FA071E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试验医疗器械分类</w:t>
            </w:r>
          </w:p>
        </w:tc>
        <w:tc>
          <w:tcPr>
            <w:tcW w:w="27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EE11F16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</w:p>
        </w:tc>
        <w:tc>
          <w:tcPr>
            <w:tcW w:w="2310" w:type="dxa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 w14:paraId="4B847BE2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需临床试验审批的第三类医疗器械</w:t>
            </w:r>
          </w:p>
        </w:tc>
        <w:tc>
          <w:tcPr>
            <w:tcW w:w="2158" w:type="dxa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 w14:paraId="2E1B7116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是</w:t>
            </w:r>
            <w:r>
              <w:rPr>
                <w:kern w:val="0"/>
                <w:sz w:val="24"/>
                <w:szCs w:val="24"/>
              </w:rPr>
              <w:t xml:space="preserve">   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否</w:t>
            </w:r>
          </w:p>
        </w:tc>
      </w:tr>
      <w:tr w14:paraId="0D4DA11D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cantSplit/>
          <w:trHeight w:val="549" w:hRule="atLeast"/>
          <w:jc w:val="center"/>
        </w:trPr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CF8BFD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批号</w:t>
            </w:r>
          </w:p>
        </w:tc>
        <w:tc>
          <w:tcPr>
            <w:tcW w:w="27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021DA46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</w:p>
        </w:tc>
        <w:tc>
          <w:tcPr>
            <w:tcW w:w="23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3A0097A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生产日期</w:t>
            </w:r>
            <w:r>
              <w:rPr>
                <w:kern w:val="0"/>
                <w:sz w:val="24"/>
                <w:szCs w:val="24"/>
              </w:rPr>
              <w:t>/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失效日期</w:t>
            </w:r>
          </w:p>
        </w:tc>
        <w:tc>
          <w:tcPr>
            <w:tcW w:w="21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69B94FB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</w:p>
        </w:tc>
      </w:tr>
      <w:tr w14:paraId="455748C7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cantSplit/>
          <w:trHeight w:val="549" w:hRule="atLeast"/>
          <w:jc w:val="center"/>
        </w:trPr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A1B765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适用范围或者预期用途</w:t>
            </w:r>
          </w:p>
        </w:tc>
        <w:tc>
          <w:tcPr>
            <w:tcW w:w="721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1D9D173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</w:p>
        </w:tc>
      </w:tr>
      <w:tr w14:paraId="4E178975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531" w:hRule="atLeast"/>
          <w:jc w:val="center"/>
        </w:trPr>
        <w:tc>
          <w:tcPr>
            <w:tcW w:w="935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E23F42">
            <w:pPr>
              <w:widowControl/>
              <w:spacing w:before="100" w:after="100"/>
              <w:jc w:val="center"/>
              <w:rPr>
                <w:b/>
                <w:bCs/>
                <w:kern w:val="0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受试者情况</w:t>
            </w:r>
          </w:p>
        </w:tc>
      </w:tr>
      <w:tr w14:paraId="41D539F1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cantSplit/>
          <w:trHeight w:val="471" w:hRule="atLeast"/>
          <w:jc w:val="center"/>
        </w:trPr>
        <w:tc>
          <w:tcPr>
            <w:tcW w:w="21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CD4E26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编号</w:t>
            </w:r>
          </w:p>
        </w:tc>
        <w:tc>
          <w:tcPr>
            <w:tcW w:w="721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45F6CBF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</w:p>
        </w:tc>
      </w:tr>
      <w:tr w14:paraId="46979683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cantSplit/>
          <w:trHeight w:val="471" w:hRule="atLeast"/>
          <w:jc w:val="center"/>
        </w:trPr>
        <w:tc>
          <w:tcPr>
            <w:tcW w:w="21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059EDA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性别</w:t>
            </w:r>
            <w:r>
              <w:rPr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27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3E91C89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男</w:t>
            </w:r>
            <w:r>
              <w:rPr>
                <w:kern w:val="0"/>
                <w:sz w:val="24"/>
                <w:szCs w:val="24"/>
              </w:rPr>
              <w:t xml:space="preserve">   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57D744D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出生日期</w:t>
            </w:r>
          </w:p>
        </w:tc>
        <w:tc>
          <w:tcPr>
            <w:tcW w:w="21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B0E7CCD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年</w:t>
            </w:r>
            <w:r>
              <w:rPr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月</w:t>
            </w:r>
            <w:r>
              <w:rPr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日</w:t>
            </w:r>
          </w:p>
        </w:tc>
      </w:tr>
      <w:tr w14:paraId="79799047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cantSplit/>
          <w:trHeight w:val="625" w:hRule="atLeast"/>
          <w:jc w:val="center"/>
        </w:trPr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7FB407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合并疾病以及治疗情况描述</w:t>
            </w:r>
          </w:p>
        </w:tc>
        <w:tc>
          <w:tcPr>
            <w:tcW w:w="721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54420F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</w:p>
        </w:tc>
      </w:tr>
      <w:tr w14:paraId="6A236D3F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cantSplit/>
          <w:trHeight w:val="625" w:hRule="atLeast"/>
          <w:jc w:val="center"/>
        </w:trPr>
        <w:tc>
          <w:tcPr>
            <w:tcW w:w="9356" w:type="dxa"/>
            <w:gridSpan w:val="4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3CD7D9">
            <w:pPr>
              <w:widowControl/>
              <w:spacing w:before="100" w:after="100"/>
              <w:jc w:val="center"/>
              <w:rPr>
                <w:b/>
                <w:bCs/>
                <w:kern w:val="0"/>
              </w:rPr>
            </w:pPr>
            <w:r>
              <w:rPr>
                <w:rFonts w:hint="eastAsia" w:hAnsi="宋体" w:cs="宋体"/>
                <w:b/>
                <w:bCs/>
                <w:kern w:val="0"/>
                <w:sz w:val="24"/>
                <w:szCs w:val="24"/>
              </w:rPr>
              <w:t>严重不良事件情况</w:t>
            </w:r>
          </w:p>
        </w:tc>
      </w:tr>
    </w:tbl>
    <w:p w14:paraId="5BE2E4C5">
      <w:pPr>
        <w:widowControl/>
        <w:spacing w:before="100" w:after="100"/>
        <w:rPr>
          <w:rFonts w:hint="eastAsia" w:hAnsi="宋体" w:cs="宋体"/>
          <w:kern w:val="0"/>
          <w:sz w:val="24"/>
          <w:szCs w:val="24"/>
        </w:rPr>
        <w:sectPr>
          <w:headerReference r:id="rId3" w:type="default"/>
          <w:footerReference r:id="rId4" w:type="default"/>
          <w:pgSz w:w="11906" w:h="16838"/>
          <w:pgMar w:top="1417" w:right="1417" w:bottom="1417" w:left="1417" w:header="851" w:footer="992" w:gutter="0"/>
          <w:pgNumType w:fmt="decimal" w:start="1"/>
          <w:cols w:space="425" w:num="1"/>
          <w:docGrid w:type="lines" w:linePitch="312" w:charSpace="0"/>
        </w:sectPr>
      </w:pPr>
    </w:p>
    <w:tbl>
      <w:tblPr>
        <w:tblStyle w:val="4"/>
        <w:tblW w:w="9356" w:type="dxa"/>
        <w:jc w:val="center"/>
        <w:tblLayout w:type="fixed"/>
        <w:tblCellMar>
          <w:top w:w="0" w:type="dxa"/>
          <w:left w:w="105" w:type="dxa"/>
          <w:bottom w:w="0" w:type="dxa"/>
          <w:right w:w="105" w:type="dxa"/>
        </w:tblCellMar>
      </w:tblPr>
      <w:tblGrid>
        <w:gridCol w:w="2143"/>
        <w:gridCol w:w="1620"/>
        <w:gridCol w:w="1125"/>
        <w:gridCol w:w="1605"/>
        <w:gridCol w:w="705"/>
        <w:gridCol w:w="2158"/>
      </w:tblGrid>
      <w:tr w14:paraId="40498B88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8" w:hRule="atLeast"/>
          <w:jc w:val="center"/>
        </w:trPr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53A09F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严重不良事件名称</w:t>
            </w:r>
          </w:p>
        </w:tc>
        <w:tc>
          <w:tcPr>
            <w:tcW w:w="721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34EB63BA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</w:p>
        </w:tc>
      </w:tr>
      <w:tr w14:paraId="032A7A5C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8" w:hRule="atLeast"/>
          <w:jc w:val="center"/>
        </w:trPr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14F5B4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使用日期</w:t>
            </w:r>
          </w:p>
        </w:tc>
        <w:tc>
          <w:tcPr>
            <w:tcW w:w="274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B2AD8DD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年</w:t>
            </w:r>
            <w:r>
              <w:rPr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月</w:t>
            </w:r>
            <w:r>
              <w:rPr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日</w:t>
            </w:r>
          </w:p>
        </w:tc>
        <w:tc>
          <w:tcPr>
            <w:tcW w:w="231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F1EC3ED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发生日期</w:t>
            </w:r>
          </w:p>
        </w:tc>
        <w:tc>
          <w:tcPr>
            <w:tcW w:w="21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78CAD29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年</w:t>
            </w:r>
            <w:r>
              <w:rPr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月</w:t>
            </w:r>
            <w:r>
              <w:rPr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日</w:t>
            </w:r>
          </w:p>
        </w:tc>
      </w:tr>
      <w:tr w14:paraId="140E57A0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8" w:hRule="atLeast"/>
          <w:jc w:val="center"/>
        </w:trPr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A1CCC8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研究者获知日期</w:t>
            </w:r>
          </w:p>
        </w:tc>
        <w:tc>
          <w:tcPr>
            <w:tcW w:w="274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16AC7F4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年</w:t>
            </w:r>
            <w:r>
              <w:rPr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月</w:t>
            </w:r>
            <w:r>
              <w:rPr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日</w:t>
            </w:r>
          </w:p>
        </w:tc>
        <w:tc>
          <w:tcPr>
            <w:tcW w:w="231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22B4BD2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申办方获知日期</w:t>
            </w:r>
          </w:p>
        </w:tc>
        <w:tc>
          <w:tcPr>
            <w:tcW w:w="21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48D4A6E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年</w:t>
            </w:r>
            <w:r>
              <w:rPr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月</w:t>
            </w:r>
            <w:r>
              <w:rPr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日</w:t>
            </w:r>
          </w:p>
        </w:tc>
      </w:tr>
      <w:tr w14:paraId="5D652271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188" w:hRule="atLeast"/>
          <w:jc w:val="center"/>
        </w:trPr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ED4E7E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严重不良事件分类</w:t>
            </w:r>
          </w:p>
        </w:tc>
        <w:tc>
          <w:tcPr>
            <w:tcW w:w="721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0A2F2AEA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□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导致死亡</w:t>
            </w:r>
            <w:r>
              <w:rPr>
                <w:kern w:val="0"/>
                <w:sz w:val="24"/>
                <w:szCs w:val="24"/>
              </w:rPr>
              <w:t xml:space="preserve">     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年</w:t>
            </w:r>
            <w:r>
              <w:rPr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月</w:t>
            </w:r>
            <w:r>
              <w:rPr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日</w:t>
            </w:r>
          </w:p>
          <w:p w14:paraId="673D38E3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□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致命的疾病或者伤害</w:t>
            </w:r>
          </w:p>
          <w:p w14:paraId="392A47E0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□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身体结构或者身体功能的永久性缺陷</w:t>
            </w:r>
          </w:p>
          <w:p w14:paraId="25DFD600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□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需住院治疗或者延长住院时间</w:t>
            </w:r>
            <w:r>
              <w:rPr>
                <w:kern w:val="0"/>
                <w:sz w:val="24"/>
                <w:szCs w:val="24"/>
              </w:rPr>
              <w:t xml:space="preserve">    </w:t>
            </w:r>
          </w:p>
          <w:p w14:paraId="0AE51AB0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□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需要采取医疗措施以避免对身体结构或者身体功能造成永久性缺陷</w:t>
            </w:r>
          </w:p>
          <w:p w14:paraId="070AA573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□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导致胎儿窘迫、胎儿死亡或者先天性异常、先天缺损</w:t>
            </w:r>
          </w:p>
          <w:p w14:paraId="67DFCCE0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 xml:space="preserve">□ 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其他</w:t>
            </w:r>
            <w:r>
              <w:rPr>
                <w:kern w:val="0"/>
                <w:sz w:val="24"/>
                <w:szCs w:val="24"/>
              </w:rPr>
              <w:t xml:space="preserve">                 </w:t>
            </w:r>
          </w:p>
        </w:tc>
      </w:tr>
      <w:tr w14:paraId="325F3FD2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12" w:hRule="atLeast"/>
          <w:jc w:val="center"/>
        </w:trPr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7342EB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对试验医疗器械采取措施</w:t>
            </w:r>
          </w:p>
        </w:tc>
        <w:tc>
          <w:tcPr>
            <w:tcW w:w="721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DABC613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继续使用</w:t>
            </w:r>
            <w:r>
              <w:rPr>
                <w:kern w:val="0"/>
                <w:sz w:val="24"/>
                <w:szCs w:val="24"/>
              </w:rPr>
              <w:t xml:space="preserve">  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减少使用</w:t>
            </w:r>
            <w:r>
              <w:rPr>
                <w:kern w:val="0"/>
                <w:sz w:val="24"/>
                <w:szCs w:val="24"/>
              </w:rPr>
              <w:t>  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暂停使用</w:t>
            </w:r>
            <w:r>
              <w:rPr>
                <w:kern w:val="0"/>
                <w:sz w:val="24"/>
                <w:szCs w:val="24"/>
              </w:rPr>
              <w:t xml:space="preserve">  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暂停使用后又恢复</w:t>
            </w:r>
            <w:r>
              <w:rPr>
                <w:kern w:val="0"/>
                <w:sz w:val="24"/>
                <w:szCs w:val="24"/>
              </w:rPr>
              <w:t> </w:t>
            </w:r>
          </w:p>
          <w:p w14:paraId="51DF154C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停止使用</w:t>
            </w:r>
            <w:r>
              <w:rPr>
                <w:kern w:val="0"/>
                <w:sz w:val="24"/>
                <w:szCs w:val="24"/>
              </w:rPr>
              <w:t xml:space="preserve">   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其他</w:t>
            </w:r>
            <w:r>
              <w:rPr>
                <w:kern w:val="0"/>
                <w:sz w:val="24"/>
                <w:szCs w:val="24"/>
              </w:rPr>
              <w:t xml:space="preserve">      </w:t>
            </w:r>
          </w:p>
        </w:tc>
      </w:tr>
      <w:tr w14:paraId="74D68FE2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4" w:hRule="atLeast"/>
          <w:jc w:val="center"/>
        </w:trPr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676474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转归</w:t>
            </w:r>
          </w:p>
        </w:tc>
        <w:tc>
          <w:tcPr>
            <w:tcW w:w="721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52EDC0A9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症状消失（后遗症</w:t>
            </w:r>
            <w:r>
              <w:rPr>
                <w:kern w:val="0"/>
                <w:sz w:val="24"/>
                <w:szCs w:val="24"/>
              </w:rPr>
              <w:t xml:space="preserve"> 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有</w:t>
            </w:r>
            <w:r>
              <w:rPr>
                <w:kern w:val="0"/>
                <w:sz w:val="24"/>
                <w:szCs w:val="24"/>
              </w:rPr>
              <w:t xml:space="preserve"> 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无）</w:t>
            </w:r>
            <w:r>
              <w:rPr>
                <w:kern w:val="0"/>
                <w:sz w:val="24"/>
                <w:szCs w:val="24"/>
              </w:rPr>
              <w:t xml:space="preserve">  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症状持续</w:t>
            </w:r>
            <w:r>
              <w:rPr>
                <w:kern w:val="0"/>
                <w:sz w:val="24"/>
                <w:szCs w:val="24"/>
              </w:rPr>
              <w:t xml:space="preserve">   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症状缓解</w:t>
            </w:r>
            <w:r>
              <w:rPr>
                <w:kern w:val="0"/>
                <w:sz w:val="24"/>
                <w:szCs w:val="24"/>
              </w:rPr>
              <w:t xml:space="preserve"> </w:t>
            </w:r>
          </w:p>
          <w:p w14:paraId="1F36F0AC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症状加重</w:t>
            </w:r>
            <w:r>
              <w:rPr>
                <w:kern w:val="0"/>
                <w:sz w:val="24"/>
                <w:szCs w:val="24"/>
              </w:rPr>
              <w:t xml:space="preserve">   </w:t>
            </w:r>
            <w:r>
              <w:rPr>
                <w:kern w:val="0"/>
                <w:sz w:val="24"/>
                <w:szCs w:val="24"/>
              </w:rPr>
              <w:sym w:font="Wingdings 2" w:char="F0A3"/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死亡</w:t>
            </w:r>
            <w:r>
              <w:rPr>
                <w:kern w:val="0"/>
                <w:sz w:val="24"/>
                <w:szCs w:val="24"/>
              </w:rPr>
              <w:t xml:space="preserve">   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其他</w:t>
            </w:r>
            <w:r>
              <w:rPr>
                <w:kern w:val="0"/>
                <w:sz w:val="24"/>
                <w:szCs w:val="24"/>
              </w:rPr>
              <w:t xml:space="preserve">           </w:t>
            </w:r>
          </w:p>
        </w:tc>
      </w:tr>
      <w:tr w14:paraId="470DBA03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4" w:hRule="atLeast"/>
          <w:jc w:val="center"/>
        </w:trPr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3B267C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与试验医疗器械的关系</w:t>
            </w:r>
          </w:p>
        </w:tc>
        <w:tc>
          <w:tcPr>
            <w:tcW w:w="721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0783AEFC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肯定有关</w:t>
            </w:r>
            <w:r>
              <w:rPr>
                <w:kern w:val="0"/>
                <w:sz w:val="24"/>
                <w:szCs w:val="24"/>
              </w:rPr>
              <w:t xml:space="preserve">  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可能有关</w:t>
            </w:r>
            <w:r>
              <w:rPr>
                <w:kern w:val="0"/>
                <w:sz w:val="24"/>
                <w:szCs w:val="24"/>
              </w:rPr>
              <w:t xml:space="preserve">  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可能无关</w:t>
            </w:r>
            <w:r>
              <w:rPr>
                <w:kern w:val="0"/>
                <w:sz w:val="24"/>
                <w:szCs w:val="24"/>
              </w:rPr>
              <w:t xml:space="preserve">  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肯定无关（注：可能无关、肯定无关不需要报监管部门）</w:t>
            </w:r>
          </w:p>
        </w:tc>
      </w:tr>
      <w:tr w14:paraId="4914BB32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393" w:hRule="atLeast"/>
          <w:jc w:val="center"/>
        </w:trPr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007768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是否器械缺陷</w:t>
            </w: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447B4615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是</w:t>
            </w:r>
            <w:r>
              <w:rPr>
                <w:kern w:val="0"/>
                <w:sz w:val="24"/>
                <w:szCs w:val="24"/>
              </w:rPr>
              <w:t xml:space="preserve">   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否</w:t>
            </w:r>
          </w:p>
        </w:tc>
        <w:tc>
          <w:tcPr>
            <w:tcW w:w="27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361CAD31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是否预期</w:t>
            </w:r>
          </w:p>
        </w:tc>
        <w:tc>
          <w:tcPr>
            <w:tcW w:w="286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0984E9C0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是</w:t>
            </w:r>
            <w:r>
              <w:rPr>
                <w:kern w:val="0"/>
                <w:sz w:val="24"/>
                <w:szCs w:val="24"/>
              </w:rPr>
              <w:t xml:space="preserve">   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否</w:t>
            </w:r>
          </w:p>
        </w:tc>
      </w:tr>
      <w:tr w14:paraId="146CC2FF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4" w:hRule="atLeast"/>
          <w:jc w:val="center"/>
        </w:trPr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3F16C0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是否其他严重安全性风险信息</w:t>
            </w: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5F7A59A0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是</w:t>
            </w:r>
            <w:r>
              <w:rPr>
                <w:kern w:val="0"/>
                <w:sz w:val="24"/>
                <w:szCs w:val="24"/>
              </w:rPr>
              <w:t xml:space="preserve">   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否</w:t>
            </w:r>
          </w:p>
        </w:tc>
        <w:tc>
          <w:tcPr>
            <w:tcW w:w="27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1EC482C2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是否大范围严重不良事件或其他重大安全性问题</w:t>
            </w:r>
          </w:p>
        </w:tc>
        <w:tc>
          <w:tcPr>
            <w:tcW w:w="286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586FCF80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是</w:t>
            </w:r>
            <w:r>
              <w:rPr>
                <w:kern w:val="0"/>
                <w:sz w:val="24"/>
                <w:szCs w:val="24"/>
              </w:rPr>
              <w:t xml:space="preserve">   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否</w:t>
            </w:r>
          </w:p>
        </w:tc>
      </w:tr>
      <w:tr w14:paraId="437298BF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559" w:hRule="atLeast"/>
          <w:jc w:val="center"/>
        </w:trPr>
        <w:tc>
          <w:tcPr>
            <w:tcW w:w="935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B1A844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发生以及处理的详细情况：</w:t>
            </w:r>
          </w:p>
          <w:p w14:paraId="659FC57F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</w:p>
          <w:p w14:paraId="53972A01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</w:p>
          <w:p w14:paraId="4E8423E8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</w:p>
        </w:tc>
      </w:tr>
      <w:tr w14:paraId="172BD01C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846" w:hRule="atLeast"/>
          <w:jc w:val="center"/>
        </w:trPr>
        <w:tc>
          <w:tcPr>
            <w:tcW w:w="2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2B8B62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采取何种风险控制措施</w:t>
            </w:r>
          </w:p>
        </w:tc>
        <w:tc>
          <w:tcPr>
            <w:tcW w:w="721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7F10D3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修改临床试验方案</w:t>
            </w:r>
            <w:r>
              <w:rPr>
                <w:kern w:val="0"/>
                <w:sz w:val="24"/>
                <w:szCs w:val="24"/>
              </w:rPr>
              <w:t xml:space="preserve">  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修改知情同意书和其他提供给受试者的信息</w:t>
            </w:r>
          </w:p>
          <w:p w14:paraId="5194BB3C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修改其他相关文件</w:t>
            </w:r>
            <w:r>
              <w:rPr>
                <w:kern w:val="0"/>
                <w:sz w:val="24"/>
                <w:szCs w:val="24"/>
              </w:rPr>
              <w:t xml:space="preserve">  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继续监测风险，暂无需采取其它措施</w:t>
            </w:r>
          </w:p>
          <w:p w14:paraId="412FD233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kern w:val="0"/>
                <w:sz w:val="24"/>
                <w:szCs w:val="24"/>
              </w:rPr>
              <w:t>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暂停医疗器械临床试验</w:t>
            </w:r>
            <w:r>
              <w:rPr>
                <w:kern w:val="0"/>
                <w:sz w:val="24"/>
                <w:szCs w:val="24"/>
              </w:rPr>
              <w:t xml:space="preserve">  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终止医疗器械临床试验</w:t>
            </w:r>
            <w:r>
              <w:rPr>
                <w:kern w:val="0"/>
                <w:sz w:val="24"/>
                <w:szCs w:val="24"/>
              </w:rPr>
              <w:t xml:space="preserve">   □</w:t>
            </w:r>
            <w:r>
              <w:rPr>
                <w:rFonts w:hint="eastAsia" w:hAnsi="宋体" w:cs="宋体"/>
                <w:kern w:val="0"/>
                <w:sz w:val="24"/>
                <w:szCs w:val="24"/>
              </w:rPr>
              <w:t>其他</w:t>
            </w:r>
            <w:r>
              <w:rPr>
                <w:kern w:val="0"/>
                <w:sz w:val="24"/>
                <w:szCs w:val="24"/>
              </w:rPr>
              <w:t xml:space="preserve">                         </w:t>
            </w:r>
          </w:p>
        </w:tc>
      </w:tr>
      <w:tr w14:paraId="2800670D">
        <w:tblPrEx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71" w:hRule="atLeast"/>
          <w:jc w:val="center"/>
        </w:trPr>
        <w:tc>
          <w:tcPr>
            <w:tcW w:w="935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AACBD8">
            <w:pPr>
              <w:widowControl/>
              <w:spacing w:before="100" w:after="100"/>
              <w:rPr>
                <w:kern w:val="0"/>
                <w:sz w:val="24"/>
                <w:szCs w:val="24"/>
              </w:rPr>
            </w:pPr>
            <w:r>
              <w:rPr>
                <w:rFonts w:hint="eastAsia" w:hAnsi="宋体" w:cs="宋体"/>
                <w:kern w:val="0"/>
                <w:sz w:val="24"/>
                <w:szCs w:val="24"/>
              </w:rPr>
              <w:t>申办方盖章</w:t>
            </w:r>
          </w:p>
        </w:tc>
      </w:tr>
    </w:tbl>
    <w:p w14:paraId="30CCD31A">
      <w:r>
        <w:rPr>
          <w:rFonts w:hint="eastAsia" w:hAnsi="宋体" w:cs="宋体"/>
          <w:kern w:val="0"/>
          <w:sz w:val="24"/>
          <w:szCs w:val="24"/>
        </w:rPr>
        <w:t>注：本表所述医疗器械包括体外诊断试剂</w:t>
      </w:r>
    </w:p>
    <w:sectPr>
      <w:footerReference r:id="rId5" w:type="default"/>
      <w:pgSz w:w="11906" w:h="16838"/>
      <w:pgMar w:top="1417" w:right="1417" w:bottom="1417" w:left="141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9BC7FD2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6F9DF2B">
                          <w:pPr>
                            <w:pStyle w:val="2"/>
                          </w:pPr>
                          <w:r>
                            <w:t xml:space="preserve">第 </w:t>
                          </w:r>
                          <w:r>
                            <w:rPr>
                              <w:rFonts w:hint="eastAsia"/>
                              <w:lang w:val="en-US" w:eastAsia="zh-CN"/>
                            </w:rPr>
                            <w:t>187</w:t>
                          </w:r>
                          <w: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6F9DF2B">
                    <w:pPr>
                      <w:pStyle w:val="2"/>
                    </w:pPr>
                    <w:r>
                      <w:t xml:space="preserve">第 </w:t>
                    </w:r>
                    <w:r>
                      <w:rPr>
                        <w:rFonts w:hint="eastAsia"/>
                        <w:lang w:val="en-US" w:eastAsia="zh-CN"/>
                      </w:rPr>
                      <w:t>187</w:t>
                    </w:r>
                    <w: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45092C6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E58B0AF">
                          <w:pPr>
                            <w:pStyle w:val="2"/>
                          </w:pPr>
                          <w:r>
                            <w:t xml:space="preserve">第 </w:t>
                          </w:r>
                          <w:r>
                            <w:rPr>
                              <w:rFonts w:hint="eastAsia"/>
                              <w:lang w:val="en-US" w:eastAsia="zh-CN"/>
                            </w:rPr>
                            <w:t>188</w:t>
                          </w:r>
                          <w: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E58B0AF">
                    <w:pPr>
                      <w:pStyle w:val="2"/>
                    </w:pPr>
                    <w:r>
                      <w:t xml:space="preserve">第 </w:t>
                    </w:r>
                    <w:r>
                      <w:rPr>
                        <w:rFonts w:hint="eastAsia"/>
                        <w:lang w:val="en-US" w:eastAsia="zh-CN"/>
                      </w:rPr>
                      <w:t>188</w:t>
                    </w:r>
                    <w: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6EEDED9">
    <w:pPr>
      <w:pStyle w:val="3"/>
      <w:pBdr>
        <w:bottom w:val="single" w:color="auto" w:sz="4" w:space="1"/>
      </w:pBdr>
      <w:rPr>
        <w:rFonts w:hint="default"/>
        <w:lang w:val="en-US" w:eastAsia="zh-CN"/>
      </w:rPr>
    </w:pPr>
    <w:r>
      <w:rPr>
        <w:rFonts w:hint="eastAsia"/>
        <w:b/>
        <w:bCs/>
        <w:lang w:val="en-US" w:eastAsia="zh-CN"/>
      </w:rPr>
      <w:t>武宁县人民医院国家药物与医疗器械临床试验伦理委员会               文件编号：WNXRMYY-LL-FJ-028-1.0</w:t>
    </w:r>
  </w:p>
  <w:p w14:paraId="746768ED"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775D4C"/>
    <w:rsid w:val="13B64226"/>
    <w:rsid w:val="4045228D"/>
    <w:rsid w:val="4A775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customStyle="1" w:styleId="6">
    <w:name w:val="样式101"/>
    <w:basedOn w:val="1"/>
    <w:qFormat/>
    <w:uiPriority w:val="0"/>
    <w:pPr>
      <w:spacing w:line="360" w:lineRule="auto"/>
      <w:jc w:val="center"/>
    </w:pPr>
    <w:rPr>
      <w:rFonts w:hint="eastAsia" w:ascii="Times New Roman" w:hAnsi="Times New Roman" w:cs="宋体"/>
      <w:b/>
      <w:bCs/>
      <w:color w:val="000000"/>
      <w:sz w:val="28"/>
      <w:szCs w:val="36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711</Words>
  <Characters>711</Characters>
  <Lines>0</Lines>
  <Paragraphs>0</Paragraphs>
  <TotalTime>1</TotalTime>
  <ScaleCrop>false</ScaleCrop>
  <LinksUpToDate>false</LinksUpToDate>
  <CharactersWithSpaces>916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2024-12-11T04:45:00Z</dcterms:created>
  <dc:creator>Administrator</dc:creator>
  <cp:lastModifiedBy>、安安静静</cp:lastModifiedBy>
  <dcterms:modified xsi:type="dcterms:W3CDTF">2025-01-10T02:45:45Z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29B35DE1F2CE46F49B2C81D99B9E530A_11</vt:lpwstr>
  </property>
  <property fmtid="{D5CDD505-2E9C-101B-9397-08002B2CF9AE}" pid="4" name="KSOTemplateDocerSaveRecord">
    <vt:lpwstr>eyJoZGlkIjoiMmFkMWM1YjMzYzgxYmRhNjBkNWUyYmJmNmYwNjAyZDIiLCJ1c2VySWQiOiIzMTI4Njk3NTcifQ==</vt:lpwstr>
  </property>
</Properties>
</file>